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35" w:rsidRPr="00126235" w:rsidRDefault="00126235" w:rsidP="00126235">
      <w:pPr>
        <w:pBdr>
          <w:bottom w:val="single" w:sz="6" w:space="0" w:color="BABABA"/>
        </w:pBdr>
        <w:shd w:val="clear" w:color="auto" w:fill="FFFFFF"/>
        <w:spacing w:before="120" w:after="240" w:line="243" w:lineRule="atLeast"/>
        <w:outlineLvl w:val="0"/>
        <w:rPr>
          <w:rFonts w:ascii="Arial" w:eastAsia="Times New Roman" w:hAnsi="Arial" w:cs="Arial"/>
          <w:b/>
          <w:bCs/>
          <w:color w:val="000000"/>
          <w:kern w:val="36"/>
          <w:sz w:val="26"/>
          <w:szCs w:val="26"/>
          <w:lang w:eastAsia="en-GB"/>
        </w:rPr>
      </w:pPr>
      <w:bookmarkStart w:id="0" w:name="_GoBack"/>
      <w:r w:rsidRPr="00126235">
        <w:rPr>
          <w:rFonts w:ascii="Arial" w:eastAsia="Times New Roman" w:hAnsi="Arial" w:cs="Arial"/>
          <w:b/>
          <w:bCs/>
          <w:color w:val="000000"/>
          <w:kern w:val="36"/>
          <w:sz w:val="26"/>
          <w:szCs w:val="26"/>
          <w:lang w:eastAsia="en-GB"/>
        </w:rPr>
        <w:t>Comprehensive CAMHS Integrated Workforce Planning Tool</w:t>
      </w:r>
    </w:p>
    <w:p w:rsidR="00126235" w:rsidRPr="00126235" w:rsidRDefault="00126235" w:rsidP="00126235">
      <w:pPr>
        <w:spacing w:after="0" w:line="240" w:lineRule="auto"/>
        <w:rPr>
          <w:rFonts w:ascii="Times New Roman" w:eastAsia="Times New Roman" w:hAnsi="Times New Roman" w:cs="Times New Roman"/>
          <w:sz w:val="24"/>
          <w:szCs w:val="24"/>
          <w:lang w:eastAsia="en-GB"/>
        </w:rPr>
      </w:pPr>
      <w:r w:rsidRPr="00126235">
        <w:rPr>
          <w:rFonts w:ascii="Times New Roman" w:eastAsia="Times New Roman" w:hAnsi="Times New Roman" w:cs="Times New Roman"/>
          <w:noProof/>
          <w:sz w:val="24"/>
          <w:szCs w:val="24"/>
          <w:lang w:eastAsia="en-GB"/>
        </w:rPr>
        <w:drawing>
          <wp:inline distT="0" distB="0" distL="0" distR="0">
            <wp:extent cx="4781550" cy="485775"/>
            <wp:effectExtent l="0" t="0" r="0" b="9525"/>
            <wp:docPr id="1" name="Picture 1" descr="http://chimat.org.uk/images/ncss/ncss_workfo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mat.org.uk/images/ncss/ncss_workforc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485775"/>
                    </a:xfrm>
                    <a:prstGeom prst="rect">
                      <a:avLst/>
                    </a:prstGeom>
                    <a:noFill/>
                    <a:ln>
                      <a:noFill/>
                    </a:ln>
                  </pic:spPr>
                </pic:pic>
              </a:graphicData>
            </a:graphic>
          </wp:inline>
        </w:drawing>
      </w:r>
    </w:p>
    <w:p w:rsidR="00126235" w:rsidRPr="00126235" w:rsidRDefault="00126235" w:rsidP="00126235">
      <w:pPr>
        <w:shd w:val="clear" w:color="auto" w:fill="FFFFFF"/>
        <w:spacing w:before="240" w:after="100" w:afterAutospacing="1" w:line="243" w:lineRule="atLeast"/>
        <w:rPr>
          <w:rFonts w:ascii="Verdana" w:eastAsia="Times New Roman" w:hAnsi="Verdana" w:cs="Times New Roman"/>
          <w:color w:val="000000"/>
          <w:sz w:val="16"/>
          <w:szCs w:val="16"/>
          <w:lang w:eastAsia="en-GB"/>
        </w:rPr>
      </w:pPr>
      <w:r w:rsidRPr="00126235">
        <w:rPr>
          <w:rFonts w:ascii="Verdana" w:eastAsia="Times New Roman" w:hAnsi="Verdana" w:cs="Times New Roman"/>
          <w:b/>
          <w:bCs/>
          <w:color w:val="000000"/>
          <w:sz w:val="16"/>
          <w:szCs w:val="16"/>
          <w:lang w:eastAsia="en-GB"/>
        </w:rPr>
        <w:t>Planning for the workforce required in order to meet the mental health and psychological well-being needs of children and young people.</w:t>
      </w:r>
    </w:p>
    <w:p w:rsidR="00126235" w:rsidRPr="00126235" w:rsidRDefault="00126235" w:rsidP="00126235">
      <w:pPr>
        <w:shd w:val="clear" w:color="auto" w:fill="FFFFFF"/>
        <w:spacing w:before="240" w:after="100" w:afterAutospacing="1" w:line="243" w:lineRule="atLeast"/>
        <w:rPr>
          <w:rFonts w:ascii="Verdana" w:eastAsia="Times New Roman" w:hAnsi="Verdana" w:cs="Times New Roman"/>
          <w:color w:val="000000"/>
          <w:sz w:val="16"/>
          <w:szCs w:val="16"/>
          <w:lang w:eastAsia="en-GB"/>
        </w:rPr>
      </w:pPr>
      <w:r w:rsidRPr="00126235">
        <w:rPr>
          <w:rFonts w:ascii="Verdana" w:eastAsia="Times New Roman" w:hAnsi="Verdana" w:cs="Times New Roman"/>
          <w:color w:val="000000"/>
          <w:sz w:val="16"/>
          <w:szCs w:val="16"/>
          <w:lang w:eastAsia="en-GB"/>
        </w:rPr>
        <w:t xml:space="preserve">The National CAMHS Workforce Programme has worked with </w:t>
      </w:r>
      <w:proofErr w:type="spellStart"/>
      <w:r w:rsidRPr="00126235">
        <w:rPr>
          <w:rFonts w:ascii="Verdana" w:eastAsia="Times New Roman" w:hAnsi="Verdana" w:cs="Times New Roman"/>
          <w:color w:val="000000"/>
          <w:sz w:val="16"/>
          <w:szCs w:val="16"/>
          <w:lang w:eastAsia="en-GB"/>
        </w:rPr>
        <w:t>ChiMat</w:t>
      </w:r>
      <w:proofErr w:type="spellEnd"/>
      <w:r w:rsidRPr="00126235">
        <w:rPr>
          <w:rFonts w:ascii="Verdana" w:eastAsia="Times New Roman" w:hAnsi="Verdana" w:cs="Times New Roman"/>
          <w:color w:val="000000"/>
          <w:sz w:val="16"/>
          <w:szCs w:val="16"/>
          <w:lang w:eastAsia="en-GB"/>
        </w:rPr>
        <w:t xml:space="preserve"> to develop the web based Comprehensive CAMHS Integrated Workforce Planning Tool. It has been piloted with Children's Trusts and CAMHS Partnerships across England.</w:t>
      </w:r>
    </w:p>
    <w:p w:rsidR="00126235" w:rsidRPr="00126235" w:rsidRDefault="00126235" w:rsidP="00126235">
      <w:pPr>
        <w:shd w:val="clear" w:color="auto" w:fill="FFFFFF"/>
        <w:spacing w:before="240" w:after="100" w:afterAutospacing="1" w:line="243" w:lineRule="atLeast"/>
        <w:rPr>
          <w:rFonts w:ascii="Verdana" w:eastAsia="Times New Roman" w:hAnsi="Verdana" w:cs="Times New Roman"/>
          <w:color w:val="000000"/>
          <w:sz w:val="16"/>
          <w:szCs w:val="16"/>
          <w:lang w:eastAsia="en-GB"/>
        </w:rPr>
      </w:pPr>
      <w:r w:rsidRPr="00126235">
        <w:rPr>
          <w:rFonts w:ascii="Verdana" w:eastAsia="Times New Roman" w:hAnsi="Verdana" w:cs="Times New Roman"/>
          <w:color w:val="000000"/>
          <w:sz w:val="16"/>
          <w:szCs w:val="16"/>
          <w:lang w:eastAsia="en-GB"/>
        </w:rPr>
        <w:t>Use the tool to support your local workforce planning process:</w:t>
      </w:r>
    </w:p>
    <w:p w:rsidR="00126235" w:rsidRPr="00126235" w:rsidRDefault="00126235" w:rsidP="00126235">
      <w:pPr>
        <w:numPr>
          <w:ilvl w:val="0"/>
          <w:numId w:val="1"/>
        </w:numPr>
        <w:shd w:val="clear" w:color="auto" w:fill="FFFFFF"/>
        <w:spacing w:before="100" w:beforeAutospacing="1" w:after="240" w:line="243" w:lineRule="atLeast"/>
        <w:rPr>
          <w:rFonts w:ascii="Verdana" w:eastAsia="Times New Roman" w:hAnsi="Verdana" w:cs="Times New Roman"/>
          <w:color w:val="000000"/>
          <w:sz w:val="16"/>
          <w:szCs w:val="16"/>
          <w:lang w:eastAsia="en-GB"/>
        </w:rPr>
      </w:pPr>
      <w:r w:rsidRPr="00126235">
        <w:rPr>
          <w:rFonts w:ascii="Verdana" w:eastAsia="Times New Roman" w:hAnsi="Verdana" w:cs="Times New Roman"/>
          <w:b/>
          <w:bCs/>
          <w:color w:val="000000"/>
          <w:sz w:val="16"/>
          <w:szCs w:val="16"/>
          <w:lang w:eastAsia="en-GB"/>
        </w:rPr>
        <w:t>Create a workforce plan for your area</w:t>
      </w:r>
      <w:r w:rsidRPr="00126235">
        <w:rPr>
          <w:rFonts w:ascii="Verdana" w:eastAsia="Times New Roman" w:hAnsi="Verdana" w:cs="Times New Roman"/>
          <w:color w:val="000000"/>
          <w:sz w:val="16"/>
          <w:szCs w:val="16"/>
          <w:lang w:eastAsia="en-GB"/>
        </w:rPr>
        <w:t> by completing the workforce planning template. This template guides you through the stages of integrated workforce planning.</w:t>
      </w:r>
    </w:p>
    <w:p w:rsidR="00126235" w:rsidRPr="00126235" w:rsidRDefault="00126235" w:rsidP="00126235">
      <w:pPr>
        <w:numPr>
          <w:ilvl w:val="0"/>
          <w:numId w:val="1"/>
        </w:numPr>
        <w:shd w:val="clear" w:color="auto" w:fill="FFFFFF"/>
        <w:spacing w:before="100" w:beforeAutospacing="1" w:after="240" w:line="243" w:lineRule="atLeast"/>
        <w:rPr>
          <w:rFonts w:ascii="Verdana" w:eastAsia="Times New Roman" w:hAnsi="Verdana" w:cs="Times New Roman"/>
          <w:color w:val="000000"/>
          <w:sz w:val="16"/>
          <w:szCs w:val="16"/>
          <w:lang w:eastAsia="en-GB"/>
        </w:rPr>
      </w:pPr>
      <w:r w:rsidRPr="00126235">
        <w:rPr>
          <w:rFonts w:ascii="Verdana" w:eastAsia="Times New Roman" w:hAnsi="Verdana" w:cs="Times New Roman"/>
          <w:b/>
          <w:bCs/>
          <w:color w:val="000000"/>
          <w:sz w:val="16"/>
          <w:szCs w:val="16"/>
          <w:lang w:eastAsia="en-GB"/>
        </w:rPr>
        <w:t>Engage partners and gain their input and advice as an integral part of the planning process,</w:t>
      </w:r>
      <w:r w:rsidRPr="00126235">
        <w:rPr>
          <w:rFonts w:ascii="Verdana" w:eastAsia="Times New Roman" w:hAnsi="Verdana" w:cs="Times New Roman"/>
          <w:color w:val="000000"/>
          <w:sz w:val="16"/>
          <w:szCs w:val="16"/>
          <w:lang w:eastAsia="en-GB"/>
        </w:rPr>
        <w:t> with help from the training modules.</w:t>
      </w:r>
    </w:p>
    <w:p w:rsidR="00126235" w:rsidRPr="00126235" w:rsidRDefault="00126235" w:rsidP="00126235">
      <w:pPr>
        <w:numPr>
          <w:ilvl w:val="0"/>
          <w:numId w:val="1"/>
        </w:numPr>
        <w:shd w:val="clear" w:color="auto" w:fill="FFFFFF"/>
        <w:spacing w:before="100" w:beforeAutospacing="1" w:after="240" w:line="243" w:lineRule="atLeast"/>
        <w:rPr>
          <w:rFonts w:ascii="Verdana" w:eastAsia="Times New Roman" w:hAnsi="Verdana" w:cs="Times New Roman"/>
          <w:color w:val="000000"/>
          <w:sz w:val="16"/>
          <w:szCs w:val="16"/>
          <w:lang w:eastAsia="en-GB"/>
        </w:rPr>
      </w:pPr>
      <w:r w:rsidRPr="00126235">
        <w:rPr>
          <w:rFonts w:ascii="Verdana" w:eastAsia="Times New Roman" w:hAnsi="Verdana" w:cs="Times New Roman"/>
          <w:b/>
          <w:bCs/>
          <w:color w:val="000000"/>
          <w:sz w:val="16"/>
          <w:szCs w:val="16"/>
          <w:lang w:eastAsia="en-GB"/>
        </w:rPr>
        <w:t>Collect and analyse data</w:t>
      </w:r>
      <w:r w:rsidRPr="00126235">
        <w:rPr>
          <w:rFonts w:ascii="Verdana" w:eastAsia="Times New Roman" w:hAnsi="Verdana" w:cs="Times New Roman"/>
          <w:color w:val="000000"/>
          <w:sz w:val="16"/>
          <w:szCs w:val="16"/>
          <w:lang w:eastAsia="en-GB"/>
        </w:rPr>
        <w:t> and </w:t>
      </w:r>
      <w:r w:rsidRPr="00126235">
        <w:rPr>
          <w:rFonts w:ascii="Verdana" w:eastAsia="Times New Roman" w:hAnsi="Verdana" w:cs="Times New Roman"/>
          <w:b/>
          <w:bCs/>
          <w:color w:val="000000"/>
          <w:sz w:val="16"/>
          <w:szCs w:val="16"/>
          <w:lang w:eastAsia="en-GB"/>
        </w:rPr>
        <w:t>build capacity and capability</w:t>
      </w:r>
      <w:r w:rsidRPr="00126235">
        <w:rPr>
          <w:rFonts w:ascii="Verdana" w:eastAsia="Times New Roman" w:hAnsi="Verdana" w:cs="Times New Roman"/>
          <w:color w:val="000000"/>
          <w:sz w:val="16"/>
          <w:szCs w:val="16"/>
          <w:lang w:eastAsia="en-GB"/>
        </w:rPr>
        <w:t> to plan your workforce amongst provider and commissioner organisations. The data workbook and audit tools will help you to do this.</w:t>
      </w:r>
    </w:p>
    <w:p w:rsidR="00126235" w:rsidRPr="00126235" w:rsidRDefault="00126235" w:rsidP="00126235">
      <w:pPr>
        <w:numPr>
          <w:ilvl w:val="0"/>
          <w:numId w:val="1"/>
        </w:numPr>
        <w:shd w:val="clear" w:color="auto" w:fill="FFFFFF"/>
        <w:spacing w:before="100" w:beforeAutospacing="1" w:after="100" w:afterAutospacing="1" w:line="243" w:lineRule="atLeast"/>
        <w:rPr>
          <w:rFonts w:ascii="Verdana" w:eastAsia="Times New Roman" w:hAnsi="Verdana" w:cs="Times New Roman"/>
          <w:color w:val="000000"/>
          <w:sz w:val="16"/>
          <w:szCs w:val="16"/>
          <w:lang w:eastAsia="en-GB"/>
        </w:rPr>
      </w:pPr>
      <w:r w:rsidRPr="00126235">
        <w:rPr>
          <w:rFonts w:ascii="Verdana" w:eastAsia="Times New Roman" w:hAnsi="Verdana" w:cs="Times New Roman"/>
          <w:b/>
          <w:bCs/>
          <w:color w:val="000000"/>
          <w:sz w:val="16"/>
          <w:szCs w:val="16"/>
          <w:lang w:eastAsia="en-GB"/>
        </w:rPr>
        <w:t>Learn from others' experience</w:t>
      </w:r>
      <w:r w:rsidRPr="00126235">
        <w:rPr>
          <w:rFonts w:ascii="Verdana" w:eastAsia="Times New Roman" w:hAnsi="Verdana" w:cs="Times New Roman"/>
          <w:color w:val="000000"/>
          <w:sz w:val="16"/>
          <w:szCs w:val="16"/>
          <w:lang w:eastAsia="en-GB"/>
        </w:rPr>
        <w:t> by looking at a model plan as well as examples which have been developed by the pilot sites.</w:t>
      </w:r>
    </w:p>
    <w:p w:rsidR="00126235" w:rsidRPr="00126235" w:rsidRDefault="00126235" w:rsidP="00126235">
      <w:pPr>
        <w:shd w:val="clear" w:color="auto" w:fill="FFFFFF"/>
        <w:spacing w:before="240" w:after="100" w:afterAutospacing="1" w:line="243" w:lineRule="atLeast"/>
        <w:rPr>
          <w:rFonts w:ascii="Verdana" w:eastAsia="Times New Roman" w:hAnsi="Verdana" w:cs="Times New Roman"/>
          <w:color w:val="000000"/>
          <w:sz w:val="16"/>
          <w:szCs w:val="16"/>
          <w:lang w:eastAsia="en-GB"/>
        </w:rPr>
      </w:pPr>
      <w:r w:rsidRPr="00126235">
        <w:rPr>
          <w:rFonts w:ascii="Verdana" w:eastAsia="Times New Roman" w:hAnsi="Verdana" w:cs="Times New Roman"/>
          <w:color w:val="000000"/>
          <w:sz w:val="16"/>
          <w:szCs w:val="16"/>
          <w:lang w:eastAsia="en-GB"/>
        </w:rPr>
        <w:t>Carrying out integrated workforce planning at all levels of an organisation is essential in influencing the shape of the future workforce and the delivery of services to children and young people. This tool is designed to strengthen workforce planning capacity and capability across organisations and build the confidence of those involved in workforce planning.</w:t>
      </w:r>
    </w:p>
    <w:p w:rsidR="00126235" w:rsidRDefault="00126235" w:rsidP="00126235">
      <w:pPr>
        <w:shd w:val="clear" w:color="auto" w:fill="FFFFFF"/>
        <w:spacing w:before="240" w:after="100" w:afterAutospacing="1" w:line="243" w:lineRule="atLeast"/>
        <w:rPr>
          <w:rFonts w:ascii="Verdana" w:eastAsia="Times New Roman" w:hAnsi="Verdana" w:cs="Times New Roman"/>
          <w:color w:val="000000"/>
          <w:sz w:val="16"/>
          <w:szCs w:val="16"/>
          <w:lang w:eastAsia="en-GB"/>
        </w:rPr>
      </w:pPr>
      <w:r w:rsidRPr="00126235">
        <w:rPr>
          <w:rFonts w:ascii="Verdana" w:eastAsia="Times New Roman" w:hAnsi="Verdana" w:cs="Times New Roman"/>
          <w:color w:val="000000"/>
          <w:sz w:val="16"/>
          <w:szCs w:val="16"/>
          <w:lang w:eastAsia="en-GB"/>
        </w:rPr>
        <w:t>The workforce planning template guides you through the stages of integrated workforce planning</w:t>
      </w:r>
      <w:r>
        <w:rPr>
          <w:rFonts w:ascii="Verdana" w:eastAsia="Times New Roman" w:hAnsi="Verdana" w:cs="Times New Roman"/>
          <w:color w:val="000000"/>
          <w:sz w:val="16"/>
          <w:szCs w:val="16"/>
          <w:lang w:eastAsia="en-GB"/>
        </w:rPr>
        <w:t>.</w:t>
      </w:r>
    </w:p>
    <w:p w:rsidR="00834D96" w:rsidRPr="00834D96" w:rsidRDefault="00834D96" w:rsidP="00834D96">
      <w:pPr>
        <w:shd w:val="clear" w:color="auto" w:fill="FFFFFF"/>
        <w:spacing w:before="240" w:after="100" w:afterAutospacing="1" w:line="243" w:lineRule="atLeast"/>
        <w:rPr>
          <w:rFonts w:ascii="Verdana" w:eastAsia="Times New Roman" w:hAnsi="Verdana" w:cs="Times New Roman"/>
          <w:color w:val="000000"/>
          <w:sz w:val="16"/>
          <w:szCs w:val="16"/>
          <w:lang w:eastAsia="en-GB"/>
        </w:rPr>
      </w:pPr>
      <w:r w:rsidRPr="00834D96">
        <w:rPr>
          <w:rFonts w:ascii="Verdana" w:eastAsia="Times New Roman" w:hAnsi="Verdana" w:cs="Times New Roman"/>
          <w:color w:val="000000"/>
          <w:sz w:val="16"/>
          <w:szCs w:val="16"/>
          <w:lang w:eastAsia="en-GB"/>
        </w:rPr>
        <w:t>Before using the tool, read the user guidance for helpful tips on completing the workforce planning template.</w:t>
      </w:r>
    </w:p>
    <w:p w:rsidR="00834D96" w:rsidRPr="00834D96" w:rsidRDefault="00834D96" w:rsidP="00834D96">
      <w:pPr>
        <w:numPr>
          <w:ilvl w:val="0"/>
          <w:numId w:val="2"/>
        </w:numPr>
        <w:shd w:val="clear" w:color="auto" w:fill="FFFFFF"/>
        <w:spacing w:before="100" w:beforeAutospacing="1" w:after="100" w:afterAutospacing="1" w:line="243" w:lineRule="atLeast"/>
        <w:rPr>
          <w:rFonts w:ascii="Verdana" w:eastAsia="Times New Roman" w:hAnsi="Verdana" w:cs="Times New Roman"/>
          <w:color w:val="000000"/>
          <w:sz w:val="16"/>
          <w:szCs w:val="16"/>
          <w:lang w:eastAsia="en-GB"/>
        </w:rPr>
      </w:pPr>
      <w:hyperlink r:id="rId6" w:tgtFrame="CAMHSDownloads" w:history="1">
        <w:r w:rsidRPr="00834D96">
          <w:rPr>
            <w:rFonts w:ascii="Verdana" w:eastAsia="Times New Roman" w:hAnsi="Verdana" w:cs="Times New Roman"/>
            <w:color w:val="0E7FC7"/>
            <w:sz w:val="16"/>
            <w:szCs w:val="16"/>
            <w:u w:val="single"/>
            <w:lang w:eastAsia="en-GB"/>
          </w:rPr>
          <w:t>User Guidance</w:t>
        </w:r>
      </w:hyperlink>
    </w:p>
    <w:p w:rsidR="00834D96" w:rsidRPr="00834D96" w:rsidRDefault="00834D96" w:rsidP="00834D96">
      <w:pPr>
        <w:shd w:val="clear" w:color="auto" w:fill="FFFFFF"/>
        <w:spacing w:before="240" w:after="100" w:afterAutospacing="1" w:line="243" w:lineRule="atLeast"/>
        <w:rPr>
          <w:rFonts w:ascii="Verdana" w:eastAsia="Times New Roman" w:hAnsi="Verdana" w:cs="Times New Roman"/>
          <w:color w:val="000000"/>
          <w:sz w:val="16"/>
          <w:szCs w:val="16"/>
          <w:lang w:eastAsia="en-GB"/>
        </w:rPr>
      </w:pPr>
      <w:r w:rsidRPr="00834D96">
        <w:rPr>
          <w:rFonts w:ascii="Verdana" w:eastAsia="Times New Roman" w:hAnsi="Verdana" w:cs="Times New Roman"/>
          <w:color w:val="000000"/>
          <w:sz w:val="16"/>
          <w:szCs w:val="16"/>
          <w:lang w:eastAsia="en-GB"/>
        </w:rPr>
        <w:t xml:space="preserve">We recommend you </w:t>
      </w:r>
      <w:r>
        <w:rPr>
          <w:rFonts w:ascii="Verdana" w:eastAsia="Times New Roman" w:hAnsi="Verdana" w:cs="Times New Roman"/>
          <w:color w:val="000000"/>
          <w:sz w:val="16"/>
          <w:szCs w:val="16"/>
          <w:lang w:eastAsia="en-GB"/>
        </w:rPr>
        <w:t>carry out a self-</w:t>
      </w:r>
      <w:r w:rsidRPr="00834D96">
        <w:rPr>
          <w:rFonts w:ascii="Verdana" w:eastAsia="Times New Roman" w:hAnsi="Verdana" w:cs="Times New Roman"/>
          <w:color w:val="000000"/>
          <w:sz w:val="16"/>
          <w:szCs w:val="16"/>
          <w:lang w:eastAsia="en-GB"/>
        </w:rPr>
        <w:t>assessment of workforce planning capacity before beginning the workforce planning process and repeat this when you have completed it.</w:t>
      </w:r>
    </w:p>
    <w:p w:rsidR="00834D96" w:rsidRPr="00834D96" w:rsidRDefault="00834D96" w:rsidP="00834D96">
      <w:pPr>
        <w:shd w:val="clear" w:color="auto" w:fill="FFFFFF"/>
        <w:spacing w:before="240" w:after="100" w:afterAutospacing="1" w:line="243" w:lineRule="atLeast"/>
        <w:rPr>
          <w:rFonts w:ascii="Verdana" w:eastAsia="Times New Roman" w:hAnsi="Verdana" w:cs="Times New Roman"/>
          <w:color w:val="000000"/>
          <w:sz w:val="16"/>
          <w:szCs w:val="16"/>
          <w:lang w:eastAsia="en-GB"/>
        </w:rPr>
      </w:pPr>
      <w:r w:rsidRPr="00834D96">
        <w:rPr>
          <w:rFonts w:ascii="Verdana" w:eastAsia="Times New Roman" w:hAnsi="Verdana" w:cs="Times New Roman"/>
          <w:color w:val="000000"/>
          <w:sz w:val="16"/>
          <w:szCs w:val="16"/>
          <w:lang w:eastAsia="en-GB"/>
        </w:rPr>
        <w:t>We have developed a </w:t>
      </w:r>
      <w:hyperlink r:id="rId7" w:anchor="training" w:history="1">
        <w:r>
          <w:rPr>
            <w:rFonts w:ascii="Verdana" w:eastAsia="Times New Roman" w:hAnsi="Verdana" w:cs="Times New Roman"/>
            <w:color w:val="0E7FC7"/>
            <w:sz w:val="16"/>
            <w:szCs w:val="16"/>
            <w:u w:val="single"/>
            <w:lang w:eastAsia="en-GB"/>
          </w:rPr>
          <w:t>self-</w:t>
        </w:r>
        <w:r w:rsidRPr="00834D96">
          <w:rPr>
            <w:rFonts w:ascii="Verdana" w:eastAsia="Times New Roman" w:hAnsi="Verdana" w:cs="Times New Roman"/>
            <w:color w:val="0E7FC7"/>
            <w:sz w:val="16"/>
            <w:szCs w:val="16"/>
            <w:u w:val="single"/>
            <w:lang w:eastAsia="en-GB"/>
          </w:rPr>
          <w:t>assessment questionnaire – workforce planning capacity and knowledge</w:t>
        </w:r>
      </w:hyperlink>
      <w:r w:rsidRPr="00834D96">
        <w:rPr>
          <w:rFonts w:ascii="Verdana" w:eastAsia="Times New Roman" w:hAnsi="Verdana" w:cs="Times New Roman"/>
          <w:color w:val="000000"/>
          <w:sz w:val="16"/>
          <w:szCs w:val="16"/>
          <w:lang w:eastAsia="en-GB"/>
        </w:rPr>
        <w:t> to help you do this. See training modules below.</w:t>
      </w:r>
    </w:p>
    <w:bookmarkEnd w:id="0"/>
    <w:p w:rsidR="00126235" w:rsidRPr="00126235" w:rsidRDefault="00126235" w:rsidP="00126235">
      <w:pPr>
        <w:shd w:val="clear" w:color="auto" w:fill="FFFFFF"/>
        <w:spacing w:before="240" w:after="100" w:afterAutospacing="1" w:line="243" w:lineRule="atLeast"/>
        <w:rPr>
          <w:rFonts w:ascii="Verdana" w:eastAsia="Times New Roman" w:hAnsi="Verdana" w:cs="Times New Roman"/>
          <w:color w:val="000000"/>
          <w:sz w:val="16"/>
          <w:szCs w:val="16"/>
          <w:lang w:eastAsia="en-GB"/>
        </w:rPr>
      </w:pPr>
    </w:p>
    <w:p w:rsidR="00B725F6" w:rsidRDefault="00B725F6"/>
    <w:sectPr w:rsidR="00B72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7E4"/>
    <w:multiLevelType w:val="multilevel"/>
    <w:tmpl w:val="8F9E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C3FB9"/>
    <w:multiLevelType w:val="multilevel"/>
    <w:tmpl w:val="D9B6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35"/>
    <w:rsid w:val="00126235"/>
    <w:rsid w:val="007E73C4"/>
    <w:rsid w:val="00834D96"/>
    <w:rsid w:val="00B7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C9EF"/>
  <w15:chartTrackingRefBased/>
  <w15:docId w15:val="{36010CF1-4A01-4B30-9782-5109C7F2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262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23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262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6235"/>
    <w:rPr>
      <w:b/>
      <w:bCs/>
    </w:rPr>
  </w:style>
  <w:style w:type="character" w:customStyle="1" w:styleId="apple-converted-space">
    <w:name w:val="apple-converted-space"/>
    <w:basedOn w:val="DefaultParagraphFont"/>
    <w:rsid w:val="00126235"/>
  </w:style>
  <w:style w:type="character" w:styleId="Hyperlink">
    <w:name w:val="Hyperlink"/>
    <w:basedOn w:val="DefaultParagraphFont"/>
    <w:uiPriority w:val="99"/>
    <w:semiHidden/>
    <w:unhideWhenUsed/>
    <w:rsid w:val="00834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19647">
      <w:bodyDiv w:val="1"/>
      <w:marLeft w:val="0"/>
      <w:marRight w:val="0"/>
      <w:marTop w:val="0"/>
      <w:marBottom w:val="0"/>
      <w:divBdr>
        <w:top w:val="none" w:sz="0" w:space="0" w:color="auto"/>
        <w:left w:val="none" w:sz="0" w:space="0" w:color="auto"/>
        <w:bottom w:val="none" w:sz="0" w:space="0" w:color="auto"/>
        <w:right w:val="none" w:sz="0" w:space="0" w:color="auto"/>
      </w:divBdr>
    </w:div>
    <w:div w:id="70471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mat.org.uk/camhstool/t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mat.org.uk/resource/view.aspx?RID=9960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Eccles</dc:creator>
  <cp:keywords/>
  <dc:description/>
  <cp:lastModifiedBy>Colette Eccles</cp:lastModifiedBy>
  <cp:revision>1</cp:revision>
  <dcterms:created xsi:type="dcterms:W3CDTF">2016-09-08T14:06:00Z</dcterms:created>
  <dcterms:modified xsi:type="dcterms:W3CDTF">2016-09-08T14:53:00Z</dcterms:modified>
</cp:coreProperties>
</file>